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6D" w:rsidRPr="00D1006D" w:rsidRDefault="00D1006D" w:rsidP="00D1006D">
      <w:pPr>
        <w:pStyle w:val="Normaallaadveeb"/>
        <w:shd w:val="clear" w:color="auto" w:fill="FFFFFF"/>
      </w:pPr>
      <w:r w:rsidRPr="00D1006D">
        <w:rPr>
          <w:rStyle w:val="Tugev"/>
          <w:color w:val="2A2A2A"/>
        </w:rPr>
        <w:t>Viljandi Maavalitsus kuulutab hajaasustuse programmi avatuks 31. märtsist 2015.a.</w:t>
      </w:r>
    </w:p>
    <w:p w:rsidR="001D1821" w:rsidRPr="00D1006D" w:rsidRDefault="001D1821">
      <w:pPr>
        <w:rPr>
          <w:rFonts w:ascii="Times New Roman" w:hAnsi="Times New Roman"/>
          <w:sz w:val="24"/>
          <w:szCs w:val="24"/>
        </w:rPr>
      </w:pPr>
    </w:p>
    <w:p w:rsidR="001D1821" w:rsidRPr="00D1006D" w:rsidRDefault="00AD5B65">
      <w:pPr>
        <w:rPr>
          <w:rFonts w:ascii="Times New Roman" w:hAnsi="Times New Roman"/>
          <w:sz w:val="24"/>
          <w:szCs w:val="24"/>
        </w:rPr>
      </w:pPr>
      <w:r w:rsidRPr="00D1006D">
        <w:rPr>
          <w:rFonts w:ascii="Times New Roman" w:hAnsi="Times New Roman"/>
          <w:sz w:val="24"/>
          <w:szCs w:val="24"/>
        </w:rPr>
        <w:t>Programmi eesmärgiks on hajaasustusega maapiirkondades elavatele peredele tagada head elutingimused ning seeläbi aidata kaasa elanike arvu püsimisele hajaasustusega maapiirkondades.</w:t>
      </w:r>
    </w:p>
    <w:p w:rsidR="001D1821" w:rsidRPr="00D1006D" w:rsidRDefault="00AD5B65">
      <w:pPr>
        <w:rPr>
          <w:rFonts w:ascii="Times New Roman" w:hAnsi="Times New Roman"/>
          <w:sz w:val="24"/>
          <w:szCs w:val="24"/>
        </w:rPr>
      </w:pPr>
      <w:r w:rsidRPr="00D1006D">
        <w:rPr>
          <w:rFonts w:ascii="Times New Roman" w:hAnsi="Times New Roman"/>
          <w:sz w:val="24"/>
          <w:szCs w:val="24"/>
        </w:rPr>
        <w:t>Eesmärgi saavutamiseks toetatakse programmist hajaasustuses paiknevate majapidamiste veesüsteemide, kanalisatsioonisüsteemide, juurdepääsuteede ning autonoomsete elektrisüsteemidega seotud tegevusi.</w:t>
      </w:r>
    </w:p>
    <w:p w:rsidR="001D1821" w:rsidRPr="00D1006D" w:rsidRDefault="00AD5B65">
      <w:pPr>
        <w:rPr>
          <w:rFonts w:ascii="Times New Roman" w:hAnsi="Times New Roman"/>
          <w:sz w:val="24"/>
          <w:szCs w:val="24"/>
        </w:rPr>
      </w:pPr>
      <w:r w:rsidRPr="00D1006D">
        <w:rPr>
          <w:rFonts w:ascii="Times New Roman" w:hAnsi="Times New Roman"/>
          <w:sz w:val="24"/>
          <w:szCs w:val="24"/>
        </w:rPr>
        <w:t>Projekti maksimaalne toetus ühe majapidamise kohta on 6500 eurot.</w:t>
      </w:r>
    </w:p>
    <w:p w:rsidR="001D1821" w:rsidRPr="00D1006D" w:rsidRDefault="00AD5B65">
      <w:pPr>
        <w:rPr>
          <w:rFonts w:ascii="Times New Roman" w:hAnsi="Times New Roman"/>
          <w:sz w:val="24"/>
          <w:szCs w:val="24"/>
        </w:rPr>
      </w:pPr>
      <w:r w:rsidRPr="00D1006D">
        <w:rPr>
          <w:rFonts w:ascii="Times New Roman" w:hAnsi="Times New Roman"/>
          <w:color w:val="2A2A2A"/>
          <w:sz w:val="24"/>
          <w:szCs w:val="24"/>
        </w:rPr>
        <w:t xml:space="preserve">Projekti oma- ja kaasfinantseeringu hulka arvatakse vaid toetuse saaja ja kaastaotleja poolt tehtavad </w:t>
      </w:r>
      <w:r w:rsidRPr="00D1006D">
        <w:rPr>
          <w:rStyle w:val="Tugev"/>
          <w:rFonts w:ascii="Times New Roman" w:hAnsi="Times New Roman"/>
          <w:color w:val="2A2A2A"/>
          <w:sz w:val="24"/>
          <w:szCs w:val="24"/>
        </w:rPr>
        <w:t>tõestatud rahalised</w:t>
      </w:r>
      <w:r w:rsidRPr="00D1006D">
        <w:rPr>
          <w:rFonts w:ascii="Times New Roman" w:hAnsi="Times New Roman"/>
          <w:color w:val="2A2A2A"/>
          <w:sz w:val="24"/>
          <w:szCs w:val="24"/>
        </w:rPr>
        <w:t xml:space="preserve"> </w:t>
      </w:r>
      <w:r w:rsidRPr="00D1006D">
        <w:rPr>
          <w:rStyle w:val="Tugev"/>
          <w:rFonts w:ascii="Times New Roman" w:hAnsi="Times New Roman"/>
          <w:color w:val="2A2A2A"/>
          <w:sz w:val="24"/>
          <w:szCs w:val="24"/>
        </w:rPr>
        <w:t>abikõlblikud</w:t>
      </w:r>
      <w:r w:rsidRPr="00D1006D">
        <w:rPr>
          <w:rFonts w:ascii="Times New Roman" w:hAnsi="Times New Roman"/>
          <w:color w:val="2A2A2A"/>
          <w:sz w:val="24"/>
          <w:szCs w:val="24"/>
        </w:rPr>
        <w:t xml:space="preserve"> kulud.</w:t>
      </w:r>
      <w:r w:rsidRPr="00D1006D">
        <w:rPr>
          <w:rFonts w:ascii="Times New Roman" w:hAnsi="Times New Roman"/>
          <w:sz w:val="24"/>
          <w:szCs w:val="24"/>
        </w:rPr>
        <w:t xml:space="preserve"> Taotleja (ja kaastaotleja) oma- ja kaasfinantseering peab kokku moodustama vähemalt 33,33 % projekti abikõlblikest kuludest.</w:t>
      </w:r>
    </w:p>
    <w:p w:rsidR="001D1821" w:rsidRPr="00D1006D" w:rsidRDefault="00AD5B65">
      <w:pPr>
        <w:pStyle w:val="Normaallaadveeb"/>
        <w:shd w:val="clear" w:color="auto" w:fill="FFFFFF"/>
      </w:pPr>
      <w:r w:rsidRPr="00D1006D">
        <w:rPr>
          <w:rStyle w:val="Tugev"/>
          <w:color w:val="2A2A2A"/>
        </w:rPr>
        <w:t xml:space="preserve">Iga programmist nimetatud toetatava valdkonna jaoks on võimalik toetust taotleda programmist üks kord. </w:t>
      </w:r>
    </w:p>
    <w:p w:rsidR="001D1821" w:rsidRPr="00D1006D" w:rsidRDefault="00AD5B65">
      <w:pPr>
        <w:pStyle w:val="Normaallaadveeb"/>
        <w:shd w:val="clear" w:color="auto" w:fill="FFFFFF"/>
        <w:rPr>
          <w:color w:val="2A2A2A"/>
        </w:rPr>
      </w:pPr>
      <w:r w:rsidRPr="00D1006D">
        <w:rPr>
          <w:color w:val="2A2A2A"/>
        </w:rPr>
        <w:t>Projektide elluviimise maksimaalne kestus on 15 kuud.</w:t>
      </w:r>
    </w:p>
    <w:p w:rsidR="001D1821" w:rsidRPr="00D1006D" w:rsidRDefault="00AD5B65">
      <w:pPr>
        <w:rPr>
          <w:rFonts w:ascii="Times New Roman" w:hAnsi="Times New Roman"/>
          <w:sz w:val="24"/>
          <w:szCs w:val="24"/>
        </w:rPr>
      </w:pPr>
      <w:r w:rsidRPr="00D1006D">
        <w:rPr>
          <w:rFonts w:ascii="Times New Roman" w:hAnsi="Times New Roman"/>
          <w:sz w:val="24"/>
          <w:szCs w:val="24"/>
        </w:rPr>
        <w:t>Maksimaalse toetuse summa arvutamisel programmist võetakse arvesse ka hajaasustuse elektriprogrammist ning aastatel 2008-2012 hajaasustuse veeprogrammist saadud toetuse summa. Mitut majapidamist hõlmavate projektide puhul jagatakse saadud toetus arvestuslikult majapidamiste vahel võrdselt.</w:t>
      </w:r>
    </w:p>
    <w:p w:rsidR="001D1821" w:rsidRPr="00D1006D" w:rsidRDefault="00AD5B65">
      <w:pPr>
        <w:rPr>
          <w:rFonts w:ascii="Times New Roman" w:hAnsi="Times New Roman"/>
          <w:sz w:val="24"/>
          <w:szCs w:val="24"/>
        </w:rPr>
      </w:pPr>
      <w:r w:rsidRPr="00D1006D">
        <w:rPr>
          <w:rFonts w:ascii="Times New Roman" w:hAnsi="Times New Roman"/>
          <w:sz w:val="24"/>
          <w:szCs w:val="24"/>
        </w:rPr>
        <w:t>Programmi raames saavad taotlejaks olla füüsilised isikud, kes vastavad kõigile järgmistele nõuetele:</w:t>
      </w:r>
    </w:p>
    <w:p w:rsidR="001D1821" w:rsidRPr="00D1006D" w:rsidRDefault="00AD5B65" w:rsidP="00D1006D">
      <w:pPr>
        <w:pStyle w:val="Loendilik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1006D">
        <w:rPr>
          <w:rFonts w:ascii="Times New Roman" w:hAnsi="Times New Roman"/>
          <w:sz w:val="24"/>
          <w:szCs w:val="24"/>
        </w:rPr>
        <w:t>taotleja alaline elukoht on hajaasustusega maapiirkonnas asuv majapidamine, millele projektiga toetust taotletakse;</w:t>
      </w:r>
    </w:p>
    <w:p w:rsidR="001D1821" w:rsidRDefault="00AD5B65">
      <w:pPr>
        <w:pStyle w:val="Loendilik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1006D">
        <w:rPr>
          <w:rFonts w:ascii="Times New Roman" w:hAnsi="Times New Roman"/>
          <w:sz w:val="24"/>
          <w:szCs w:val="24"/>
        </w:rPr>
        <w:t>taotleja elukoht on rahvastikuregistri andmete kohaselt katkematult vähemalt taotluse esitamise aasta 1. jaanuarist alates kuni toetuslepingu sõlmimiseni majapidamine, millele projektiga toetust taotletakse;</w:t>
      </w:r>
    </w:p>
    <w:p w:rsidR="00D1006D" w:rsidRDefault="00D1006D">
      <w:pPr>
        <w:pStyle w:val="Loendilik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taotlejal ei tohi olla riiklike maksude osas maksuvõlga, välja arvatud juhul, kui see on ajatatud</w:t>
      </w:r>
      <w:r w:rsidR="0045033D">
        <w:rPr>
          <w:rFonts w:ascii="Times New Roman" w:hAnsi="Times New Roman"/>
          <w:sz w:val="24"/>
          <w:szCs w:val="24"/>
        </w:rPr>
        <w:t>;</w:t>
      </w:r>
    </w:p>
    <w:p w:rsidR="00D1006D" w:rsidRPr="00D1006D" w:rsidRDefault="00D1006D">
      <w:pPr>
        <w:pStyle w:val="Loendilik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kaastaotlejad peavad vastama </w:t>
      </w:r>
      <w:r w:rsidR="00D564BB">
        <w:rPr>
          <w:rFonts w:ascii="Times New Roman" w:hAnsi="Times New Roman"/>
          <w:sz w:val="24"/>
          <w:szCs w:val="24"/>
        </w:rPr>
        <w:t>punktides 1 ja 2 nimetatud nõuetele.</w:t>
      </w:r>
    </w:p>
    <w:p w:rsidR="0045033D" w:rsidRPr="0045033D" w:rsidRDefault="00AD5B65" w:rsidP="0045033D">
      <w:pPr>
        <w:rPr>
          <w:rFonts w:ascii="Times New Roman" w:hAnsi="Times New Roman"/>
          <w:sz w:val="24"/>
          <w:szCs w:val="24"/>
        </w:rPr>
      </w:pPr>
      <w:bookmarkStart w:id="0" w:name="_GoBack"/>
      <w:r w:rsidRPr="0045033D">
        <w:rPr>
          <w:rStyle w:val="Tugev"/>
          <w:color w:val="2A2A2A"/>
        </w:rPr>
        <w:t xml:space="preserve">Viljandi Maavalitsus kuulutab programmi avatuks </w:t>
      </w:r>
      <w:r w:rsidR="00D1006D" w:rsidRPr="0045033D">
        <w:rPr>
          <w:rStyle w:val="Tugev"/>
          <w:color w:val="2A2A2A"/>
        </w:rPr>
        <w:t>31</w:t>
      </w:r>
      <w:r w:rsidRPr="0045033D">
        <w:rPr>
          <w:rStyle w:val="Tugev"/>
          <w:color w:val="2A2A2A"/>
        </w:rPr>
        <w:t xml:space="preserve">. </w:t>
      </w:r>
      <w:r w:rsidR="00D1006D" w:rsidRPr="0045033D">
        <w:rPr>
          <w:rStyle w:val="Tugev"/>
          <w:color w:val="2A2A2A"/>
        </w:rPr>
        <w:t>märtsist 2015</w:t>
      </w:r>
      <w:r w:rsidRPr="0045033D">
        <w:rPr>
          <w:rStyle w:val="Tugev"/>
          <w:color w:val="2A2A2A"/>
        </w:rPr>
        <w:t>.a.</w:t>
      </w:r>
      <w:r w:rsidR="0045033D" w:rsidRPr="0045033D">
        <w:rPr>
          <w:rFonts w:ascii="Times New Roman" w:hAnsi="Times New Roman"/>
          <w:sz w:val="24"/>
          <w:szCs w:val="24"/>
        </w:rPr>
        <w:t xml:space="preserve"> </w:t>
      </w:r>
    </w:p>
    <w:bookmarkEnd w:id="0"/>
    <w:p w:rsidR="0045033D" w:rsidRPr="00D1006D" w:rsidRDefault="0045033D" w:rsidP="0045033D">
      <w:pPr>
        <w:rPr>
          <w:rFonts w:ascii="Times New Roman" w:hAnsi="Times New Roman"/>
          <w:sz w:val="24"/>
          <w:szCs w:val="24"/>
        </w:rPr>
      </w:pPr>
      <w:r w:rsidRPr="00D1006D">
        <w:rPr>
          <w:rFonts w:ascii="Times New Roman" w:hAnsi="Times New Roman"/>
          <w:sz w:val="24"/>
          <w:szCs w:val="24"/>
        </w:rPr>
        <w:t xml:space="preserve">Toetust saab taotleda kohalikust omavalitsusest, kus jagatakse ka infot ja nõu taotlemise kohta. </w:t>
      </w:r>
    </w:p>
    <w:p w:rsidR="001D1821" w:rsidRPr="00D1006D" w:rsidRDefault="001D1821">
      <w:pPr>
        <w:pStyle w:val="Normaallaadveeb"/>
        <w:shd w:val="clear" w:color="auto" w:fill="FFFFFF"/>
      </w:pPr>
    </w:p>
    <w:p w:rsidR="001D1821" w:rsidRPr="00D1006D" w:rsidRDefault="00AD5B65">
      <w:pPr>
        <w:pStyle w:val="Normaallaadveeb"/>
        <w:shd w:val="clear" w:color="auto" w:fill="FFFFFF"/>
      </w:pPr>
      <w:r w:rsidRPr="00D1006D">
        <w:rPr>
          <w:rStyle w:val="Tugev"/>
          <w:color w:val="2A2A2A"/>
        </w:rPr>
        <w:lastRenderedPageBreak/>
        <w:t xml:space="preserve">Taotluste esitamise tähtaeg on  </w:t>
      </w:r>
      <w:r w:rsidR="00D1006D" w:rsidRPr="00D1006D">
        <w:rPr>
          <w:rStyle w:val="Tugev"/>
          <w:color w:val="2A2A2A"/>
        </w:rPr>
        <w:t>01</w:t>
      </w:r>
      <w:r w:rsidR="0045033D">
        <w:rPr>
          <w:rStyle w:val="Tugev"/>
          <w:color w:val="2A2A2A"/>
        </w:rPr>
        <w:t>.</w:t>
      </w:r>
      <w:r w:rsidR="00D1006D" w:rsidRPr="00D1006D">
        <w:rPr>
          <w:rStyle w:val="Tugev"/>
          <w:color w:val="2A2A2A"/>
        </w:rPr>
        <w:t xml:space="preserve"> juuni 2015</w:t>
      </w:r>
      <w:r w:rsidRPr="00D1006D">
        <w:rPr>
          <w:rStyle w:val="Tugev"/>
          <w:color w:val="2A2A2A"/>
        </w:rPr>
        <w:t>, taotlus tuleb esitada elukohajärgsesse kohalikku omavalitsusse.</w:t>
      </w:r>
      <w:r w:rsidRPr="00D1006D">
        <w:rPr>
          <w:color w:val="2A2A2A"/>
        </w:rPr>
        <w:t xml:space="preserve"> Taotlus esitatakse allkirjastatuna paberil või digitaalselt.</w:t>
      </w:r>
    </w:p>
    <w:p w:rsidR="001D1821" w:rsidRPr="00D1006D" w:rsidRDefault="00AD5B65">
      <w:pPr>
        <w:rPr>
          <w:rFonts w:ascii="Times New Roman" w:hAnsi="Times New Roman"/>
          <w:sz w:val="24"/>
          <w:szCs w:val="24"/>
        </w:rPr>
      </w:pPr>
      <w:r w:rsidRPr="00D1006D">
        <w:rPr>
          <w:rFonts w:ascii="Times New Roman" w:hAnsi="Times New Roman"/>
          <w:sz w:val="24"/>
          <w:szCs w:val="24"/>
        </w:rPr>
        <w:t>201</w:t>
      </w:r>
      <w:r w:rsidR="00D1006D" w:rsidRPr="00D1006D">
        <w:rPr>
          <w:rFonts w:ascii="Times New Roman" w:hAnsi="Times New Roman"/>
          <w:sz w:val="24"/>
          <w:szCs w:val="24"/>
        </w:rPr>
        <w:t>5</w:t>
      </w:r>
      <w:r w:rsidRPr="00D1006D">
        <w:rPr>
          <w:rFonts w:ascii="Times New Roman" w:hAnsi="Times New Roman"/>
          <w:sz w:val="24"/>
          <w:szCs w:val="24"/>
        </w:rPr>
        <w:t>.a. hajaasustuse programmis osalevad järgmised kohalikud omavalitsused: Abja, Halliste, Karksi, Kolga-Jaani, Kõo, K</w:t>
      </w:r>
      <w:r w:rsidR="0045033D">
        <w:rPr>
          <w:rFonts w:ascii="Times New Roman" w:hAnsi="Times New Roman"/>
          <w:sz w:val="24"/>
          <w:szCs w:val="24"/>
        </w:rPr>
        <w:t>õpu,</w:t>
      </w:r>
      <w:r w:rsidRPr="00D1006D">
        <w:rPr>
          <w:rFonts w:ascii="Times New Roman" w:hAnsi="Times New Roman"/>
          <w:sz w:val="24"/>
          <w:szCs w:val="24"/>
        </w:rPr>
        <w:t xml:space="preserve"> Su</w:t>
      </w:r>
      <w:r w:rsidR="0045033D">
        <w:rPr>
          <w:rFonts w:ascii="Times New Roman" w:hAnsi="Times New Roman"/>
          <w:sz w:val="24"/>
          <w:szCs w:val="24"/>
        </w:rPr>
        <w:t xml:space="preserve">ure-Jaani, Tarvastu ja Viljandi </w:t>
      </w:r>
      <w:r w:rsidRPr="00D1006D">
        <w:rPr>
          <w:rFonts w:ascii="Times New Roman" w:hAnsi="Times New Roman"/>
          <w:sz w:val="24"/>
          <w:szCs w:val="24"/>
        </w:rPr>
        <w:t>vald.</w:t>
      </w:r>
    </w:p>
    <w:p w:rsidR="001D1821" w:rsidRPr="00D1006D" w:rsidRDefault="00AD5B65">
      <w:pPr>
        <w:rPr>
          <w:rFonts w:ascii="Times New Roman" w:hAnsi="Times New Roman"/>
          <w:sz w:val="24"/>
          <w:szCs w:val="24"/>
        </w:rPr>
      </w:pPr>
      <w:r w:rsidRPr="00D1006D">
        <w:rPr>
          <w:rFonts w:ascii="Times New Roman" w:hAnsi="Times New Roman"/>
          <w:sz w:val="24"/>
          <w:szCs w:val="24"/>
        </w:rPr>
        <w:t xml:space="preserve">Rohkem infot: </w:t>
      </w:r>
      <w:hyperlink r:id="rId7" w:history="1">
        <w:r w:rsidR="00D1006D" w:rsidRPr="00D1006D">
          <w:rPr>
            <w:rStyle w:val="Hperlink"/>
            <w:rFonts w:ascii="Times New Roman" w:hAnsi="Times New Roman"/>
            <w:sz w:val="24"/>
            <w:szCs w:val="24"/>
          </w:rPr>
          <w:t>http://www.eas.ee/et/avalikule-ja-mittetulundussektorile/avalike-teenuste-arendamine/hajaasutuse-programm/taotlejale</w:t>
        </w:r>
      </w:hyperlink>
    </w:p>
    <w:p w:rsidR="00D1006D" w:rsidRPr="00D1006D" w:rsidRDefault="00D1006D">
      <w:pPr>
        <w:rPr>
          <w:rFonts w:ascii="Times New Roman" w:hAnsi="Times New Roman"/>
          <w:sz w:val="24"/>
          <w:szCs w:val="24"/>
        </w:rPr>
      </w:pPr>
    </w:p>
    <w:p w:rsidR="00D1006D" w:rsidRPr="00D1006D" w:rsidRDefault="00D1006D">
      <w:pPr>
        <w:rPr>
          <w:rFonts w:ascii="Times New Roman" w:hAnsi="Times New Roman"/>
          <w:sz w:val="24"/>
          <w:szCs w:val="24"/>
        </w:rPr>
      </w:pPr>
    </w:p>
    <w:p w:rsidR="001D1821" w:rsidRPr="00D1006D" w:rsidRDefault="001D1821">
      <w:pPr>
        <w:rPr>
          <w:rFonts w:ascii="Times New Roman" w:hAnsi="Times New Roman"/>
          <w:sz w:val="24"/>
          <w:szCs w:val="24"/>
        </w:rPr>
      </w:pPr>
    </w:p>
    <w:sectPr w:rsidR="001D1821" w:rsidRPr="00D1006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1B9" w:rsidRDefault="007711B9">
      <w:pPr>
        <w:spacing w:after="0" w:line="240" w:lineRule="auto"/>
      </w:pPr>
      <w:r>
        <w:separator/>
      </w:r>
    </w:p>
  </w:endnote>
  <w:endnote w:type="continuationSeparator" w:id="0">
    <w:p w:rsidR="007711B9" w:rsidRDefault="0077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1B9" w:rsidRDefault="007711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711B9" w:rsidRDefault="00771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452D5"/>
    <w:multiLevelType w:val="multilevel"/>
    <w:tmpl w:val="D3DC28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E846129"/>
    <w:multiLevelType w:val="multilevel"/>
    <w:tmpl w:val="638C61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28B5444"/>
    <w:multiLevelType w:val="multilevel"/>
    <w:tmpl w:val="4AD40A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A7A546C"/>
    <w:multiLevelType w:val="multilevel"/>
    <w:tmpl w:val="133896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B8C16F2"/>
    <w:multiLevelType w:val="multilevel"/>
    <w:tmpl w:val="F9E672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21"/>
    <w:rsid w:val="001D1821"/>
    <w:rsid w:val="0045033D"/>
    <w:rsid w:val="007711B9"/>
    <w:rsid w:val="00AD5B65"/>
    <w:rsid w:val="00BB2706"/>
    <w:rsid w:val="00D1006D"/>
    <w:rsid w:val="00D5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D6CE6-F1E9-48AD-97BB-56A3E263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t-E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pPr>
      <w:suppressAutoHyphens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pPr>
      <w:ind w:left="720"/>
    </w:pPr>
  </w:style>
  <w:style w:type="character" w:styleId="Tugev">
    <w:name w:val="Strong"/>
    <w:basedOn w:val="Liguvaikefont"/>
    <w:rPr>
      <w:b/>
      <w:bCs/>
      <w:i w:val="0"/>
      <w:iCs w:val="0"/>
    </w:rPr>
  </w:style>
  <w:style w:type="paragraph" w:styleId="Normaallaadveeb">
    <w:name w:val="Normal (Web)"/>
    <w:basedOn w:val="Normaallaad"/>
    <w:pPr>
      <w:spacing w:before="100" w:after="240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character" w:styleId="Hperlink">
    <w:name w:val="Hyperlink"/>
    <w:basedOn w:val="Liguvaike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as.ee/et/avalikule-ja-mittetulundussektorile/avalike-teenuste-arendamine/hajaasutuse-programm/taotleja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Lumiste</dc:creator>
  <cp:lastModifiedBy>Küllike Kütt</cp:lastModifiedBy>
  <cp:revision>2</cp:revision>
  <dcterms:created xsi:type="dcterms:W3CDTF">2015-03-30T06:28:00Z</dcterms:created>
  <dcterms:modified xsi:type="dcterms:W3CDTF">2015-03-30T06:28:00Z</dcterms:modified>
</cp:coreProperties>
</file>